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single" w:color="C6852F" w:sz="18"/>
              <w:right w:val="none" w:color="auto" w:sz="0"/>
            </w:tcBorders>
            <w:shd w:fill="17324F" w:val="clear"/>
            <w:tcMar>
              <w:top w:type="dxa" w:w="260"/>
              <w:left w:type="dxa" w:w="340"/>
              <w:bottom w:type="dxa" w:w="190"/>
              <w:right w:type="dxa" w:w="340"/>
            </w:tcMar>
          </w:tcPr>
          <w:p>
            <w:pPr>
              <w:spacing w:after="9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56"/>
                <w:szCs w:val="56"/>
              </w:rPr>
              <w:t xml:space="preserve">Ronnile Helser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E9D9BD"/>
                <w:sz w:val="17"/>
                <w:szCs w:val="17"/>
              </w:rPr>
              <w:t xml:space="preserve">CYBERSECURITY  ·  NETWORK &amp; SYSTEMS  ·  AI ENGINEERING</w:t>
            </w:r>
          </w:p>
          <w:p>
            <w:r>
              <w:rPr>
                <w:rFonts w:ascii="Calibri" w:cs="Calibri" w:eastAsia="Calibri" w:hAnsi="Calibri"/>
                <w:color w:val="DFE6EE"/>
                <w:sz w:val="16"/>
                <w:szCs w:val="16"/>
              </w:rPr>
              <w:t xml:space="preserve">Westerville, OH  /  (740) 405-8453  /  ronnilehelser@gmail.com  /  ronnilehelsertech.com  /  linkedin.com/in/ronnile-helser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3300"/>
        <w:gridCol w:w="8940"/>
      </w:tblGrid>
      <w:tr>
        <w:tc>
          <w:tcPr>
            <w:tcW w:type="dxa" w:w="3300"/>
            <w:tcBorders>
              <w:top w:val="none" w:color="auto" w:sz="0"/>
              <w:left w:val="none" w:color="auto" w:sz="0"/>
              <w:bottom w:val="none" w:color="auto" w:sz="0"/>
              <w:right w:val="single" w:color="DDE3EA" w:sz="4"/>
            </w:tcBorders>
            <w:shd w:fill="F5F7FA" w:val="clear"/>
            <w:tcMar>
              <w:top w:type="dxa" w:w="300"/>
              <w:left w:type="dxa" w:w="300"/>
              <w:bottom w:type="dxa" w:w="400"/>
              <w:right w:type="dxa" w:w="260"/>
            </w:tcMar>
            <w:vAlign w:val="top"/>
          </w:tcPr>
          <w:p>
            <w:pPr>
              <w:pBdr>
                <w:bottom w:val="single" w:color="C6852F" w:sz="12" w:space="4"/>
              </w:pBdr>
              <w:spacing w:after="90" w:before="40"/>
            </w:pPr>
            <w:r>
              <w:rPr>
                <w:rFonts w:ascii="Calibri" w:cs="Calibri" w:eastAsia="Calibri" w:hAnsi="Calibri"/>
                <w:b/>
                <w:bCs/>
                <w:color w:val="17324F"/>
                <w:spacing w:val="30"/>
                <w:sz w:val="17"/>
                <w:szCs w:val="17"/>
              </w:rPr>
              <w:t xml:space="preserve">CERTIFICATIONS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CompTIA Security+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CompTIA · 2023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Azure AI Fundamentals (AI-901)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Microsoft Certified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CompTIA Network+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CompTIA · 2023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CompTIA Server+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CompTIA · 2023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CompTIA A+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CompTIA · 2022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PCEP — Entry-Level Python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Python Institute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Linux Essentials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Linux Professional Institute · 2023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Adult Education Permit</w:t>
            </w:r>
          </w:p>
          <w:p>
            <w:pPr>
              <w:spacing w:after="11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Ohio Dept. of Education · 2025</w:t>
            </w:r>
          </w:p>
          <w:p>
            <w:pPr>
              <w:spacing w:after="120"/>
            </w:pPr>
          </w:p>
          <w:p>
            <w:pPr>
              <w:pBdr>
                <w:bottom w:val="single" w:color="C6852F" w:sz="12" w:space="4"/>
              </w:pBdr>
              <w:spacing w:after="90" w:before="40"/>
            </w:pPr>
            <w:r>
              <w:rPr>
                <w:rFonts w:ascii="Calibri" w:cs="Calibri" w:eastAsia="Calibri" w:hAnsi="Calibri"/>
                <w:b/>
                <w:bCs/>
                <w:color w:val="17324F"/>
                <w:spacing w:val="30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C6852F"/>
                <w:spacing w:val="20"/>
                <w:sz w:val="14"/>
                <w:szCs w:val="14"/>
              </w:rPr>
              <w:t xml:space="preserve">SECURITY TOOLS</w:t>
            </w:r>
          </w:p>
          <w:p>
            <w:pPr>
              <w:spacing w:after="130"/>
            </w:pPr>
            <w:r>
              <w:rPr>
                <w:rFonts w:ascii="Calibri" w:cs="Calibri" w:eastAsia="Calibri" w:hAnsi="Calibri"/>
                <w:color w:val="45566B"/>
                <w:sz w:val="16"/>
                <w:szCs w:val="16"/>
              </w:rPr>
              <w:t xml:space="preserve">Wireshark, Nmap, Nessus, Autopsy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C6852F"/>
                <w:spacing w:val="20"/>
                <w:sz w:val="14"/>
                <w:szCs w:val="14"/>
              </w:rPr>
              <w:t xml:space="preserve">SECURITY</w:t>
            </w:r>
          </w:p>
          <w:p>
            <w:pPr>
              <w:spacing w:after="130"/>
            </w:pPr>
            <w:r>
              <w:rPr>
                <w:rFonts w:ascii="Calibri" w:cs="Calibri" w:eastAsia="Calibri" w:hAnsi="Calibri"/>
                <w:color w:val="45566B"/>
                <w:sz w:val="16"/>
                <w:szCs w:val="16"/>
              </w:rPr>
              <w:t xml:space="preserve">Network security, vulnerability scanning, incident response &amp; escalation, security compliance, endpoint hardening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C6852F"/>
                <w:spacing w:val="20"/>
                <w:sz w:val="14"/>
                <w:szCs w:val="14"/>
              </w:rPr>
              <w:t xml:space="preserve">SYSTEMS &amp; IDENTITY</w:t>
            </w:r>
          </w:p>
          <w:p>
            <w:pPr>
              <w:spacing w:after="130"/>
            </w:pPr>
            <w:r>
              <w:rPr>
                <w:rFonts w:ascii="Calibri" w:cs="Calibri" w:eastAsia="Calibri" w:hAnsi="Calibri"/>
                <w:color w:val="45566B"/>
                <w:sz w:val="16"/>
                <w:szCs w:val="16"/>
              </w:rPr>
              <w:t xml:space="preserve">Active Directory, Microsoft 365, SharePoint, Windows, MDM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C6852F"/>
                <w:spacing w:val="20"/>
                <w:sz w:val="14"/>
                <w:szCs w:val="14"/>
              </w:rPr>
              <w:t xml:space="preserve">NETWORKING</w:t>
            </w:r>
          </w:p>
          <w:p>
            <w:pPr>
              <w:spacing w:after="130"/>
            </w:pPr>
            <w:r>
              <w:rPr>
                <w:rFonts w:ascii="Calibri" w:cs="Calibri" w:eastAsia="Calibri" w:hAnsi="Calibri"/>
                <w:color w:val="45566B"/>
                <w:sz w:val="16"/>
                <w:szCs w:val="16"/>
              </w:rPr>
              <w:t xml:space="preserve">TCP/IP, VoIP / FreePBX, remote support, Linux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C6852F"/>
                <w:spacing w:val="20"/>
                <w:sz w:val="14"/>
                <w:szCs w:val="14"/>
              </w:rPr>
              <w:t xml:space="preserve">PROGRAMMING &amp; PROCESS</w:t>
            </w:r>
          </w:p>
          <w:p>
            <w:pPr>
              <w:spacing w:after="130"/>
            </w:pPr>
            <w:r>
              <w:rPr>
                <w:rFonts w:ascii="Calibri" w:cs="Calibri" w:eastAsia="Calibri" w:hAnsi="Calibri"/>
                <w:color w:val="45566B"/>
                <w:sz w:val="16"/>
                <w:szCs w:val="16"/>
              </w:rPr>
              <w:t xml:space="preserve">Python (PCEP), ITIL ticketing, KPI reporting</w:t>
            </w:r>
          </w:p>
          <w:p>
            <w:pPr>
              <w:spacing w:after="140"/>
            </w:pPr>
          </w:p>
          <w:p>
            <w:pPr>
              <w:pBdr>
                <w:bottom w:val="single" w:color="C6852F" w:sz="12" w:space="4"/>
              </w:pBdr>
              <w:spacing w:after="90" w:before="40"/>
            </w:pPr>
            <w:r>
              <w:rPr>
                <w:rFonts w:ascii="Calibri" w:cs="Calibri" w:eastAsia="Calibri" w:hAnsi="Calibri"/>
                <w:b/>
                <w:bCs/>
                <w:color w:val="17324F"/>
                <w:spacing w:val="30"/>
                <w:sz w:val="17"/>
                <w:szCs w:val="17"/>
              </w:rPr>
              <w:t xml:space="preserve">EDUCATION</w:t>
            </w:r>
          </w:p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7"/>
                <w:szCs w:val="17"/>
              </w:rPr>
              <w:t xml:space="preserve">Cybersecurity &amp; Information Technology</w:t>
            </w:r>
          </w:p>
          <w:p>
            <w:pPr>
              <w:spacing w:after="8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6"/>
                <w:szCs w:val="16"/>
              </w:rPr>
              <w:t xml:space="preserve">C-TEC of Licking County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6A7688"/>
                <w:sz w:val="14"/>
                <w:szCs w:val="14"/>
              </w:rPr>
              <w:t xml:space="preserve">Sep 2022 – Aug 2023  ·  Newark, OH</w:t>
            </w:r>
          </w:p>
          <w:p>
            <w:pPr>
              <w:pBdr>
                <w:bottom w:val="single" w:color="C6852F" w:sz="12" w:space="4"/>
              </w:pBdr>
              <w:spacing w:after="90" w:before="40"/>
            </w:pPr>
            <w:r>
              <w:rPr>
                <w:rFonts w:ascii="Calibri" w:cs="Calibri" w:eastAsia="Calibri" w:hAnsi="Calibri"/>
                <w:b/>
                <w:bCs/>
                <w:color w:val="17324F"/>
                <w:spacing w:val="30"/>
                <w:sz w:val="17"/>
                <w:szCs w:val="17"/>
              </w:rPr>
              <w:t xml:space="preserve">PROFESSIONAL FOCUS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color w:val="45566B"/>
                <w:sz w:val="15"/>
                <w:szCs w:val="15"/>
              </w:rPr>
              <w:t xml:space="preserve">Building toward AI Security Engineering. Current focus: SIEM and detection engineering (Splunk), security automation with Python, and identity/access security in Active Directory and Microsoft 365.</w:t>
            </w:r>
          </w:p>
        </w:tc>
        <w:tc>
          <w:tcPr>
            <w:tcW w:type="dxa" w:w="894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240"/>
              <w:left w:type="dxa" w:w="340"/>
              <w:bottom w:type="dxa" w:w="200"/>
              <w:right w:type="dxa" w:w="400"/>
            </w:tcMar>
            <w:vAlign w:val="top"/>
          </w:tcPr>
          <w:p>
            <w:pPr>
              <w:spacing w:after="90" w:before="30"/>
            </w:pPr>
            <w:r>
              <w:rPr>
                <w:rFonts w:ascii="Calibri" w:cs="Calibri" w:eastAsia="Calibri" w:hAnsi="Calibri"/>
                <w:color w:val="C6852F"/>
                <w:sz w:val="22"/>
                <w:szCs w:val="22"/>
              </w:rPr>
              <w:t xml:space="preserve">▐ </w:t>
            </w:r>
            <w:r>
              <w:rPr>
                <w:rFonts w:ascii="Calibri" w:cs="Calibri" w:eastAsia="Calibri" w:hAnsi="Calibri"/>
                <w:b/>
                <w:bCs/>
                <w:color w:val="17324F"/>
                <w:spacing w:val="25"/>
                <w:sz w:val="20"/>
                <w:szCs w:val="20"/>
              </w:rPr>
              <w:t xml:space="preserve">PROFILE</w:t>
            </w:r>
          </w:p>
          <w:p>
            <w:pPr>
              <w:spacing w:after="40" w:line="276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IT professional with 3+ years spanning technical support, network administration, and help desk leadership, now focused on a cybersecurity career. Currently a Tier 2 IT Service Analyst and part-time Cybersecurity Instructor, holding a full CompTIA stack (Security+, Network+, Server+, A+) plus PCEP and Microsoft Azure AI Fundamentals (AI-901), with hands-on experience in Wireshark, Nmap, Nessus, and Microsoft Foundry. Known for translating complex problems into clear resolutions and building the documentation and process discipline that strong security teams depend on. Seeking a SOC Analyst, Security Engineer, or AI-focused security role, with a long-term path toward AI Security Engineering.</w:t>
            </w:r>
          </w:p>
          <w:p>
            <w:pPr>
              <w:spacing w:after="90" w:before="30"/>
            </w:pPr>
            <w:r>
              <w:rPr>
                <w:rFonts w:ascii="Calibri" w:cs="Calibri" w:eastAsia="Calibri" w:hAnsi="Calibri"/>
                <w:color w:val="C6852F"/>
                <w:sz w:val="22"/>
                <w:szCs w:val="22"/>
              </w:rPr>
              <w:t xml:space="preserve">▐ </w:t>
            </w:r>
            <w:r>
              <w:rPr>
                <w:rFonts w:ascii="Calibri" w:cs="Calibri" w:eastAsia="Calibri" w:hAnsi="Calibri"/>
                <w:b/>
                <w:bCs/>
                <w:color w:val="17324F"/>
                <w:spacing w:val="25"/>
                <w:sz w:val="20"/>
                <w:szCs w:val="20"/>
              </w:rPr>
              <w:t xml:space="preserve">EXPERIENCE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Tier 2 IT Service Analyst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AUG 2025 – PRESENT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Crane Group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Columbus,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Provide Tier 2 support and escalation across enterprise systems, resolving complex hardware, software, and network issues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Administer Active Directory and Microsoft 365, including account provisioning and access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Maintain documentation and follow security and escalation procedures to support compliance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Substitute Instructor, Cybersecurity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FEB 2026 – PRESENT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C-TEC of Licking County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Newark,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Teach cybersecurity fundamentals part-time, covering networking, security concepts, and hands-on tools for postsecondary students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Translate real-world IT and security experience into practical instruction for learners entering the field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Help Desk Supervisor — Quality, Training &amp; Customer Experience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MAY 2025 – AUG 2025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Virtual Technologies Group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Maumee,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Led support operations for 1,000+ clients across enterprise environments, providing Tier 3 escalation on high-priority issues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Maintained a 95%+ CSAT while overseeing 30–50 weekly support requests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Strengthened documentation and compliance through structured ticket audits and clearer escalation procedures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Authored 50+ knowledge base articles, raised first-contact resolution by 15%, and streamlined technician onboarding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Help Desk Technician, Tier 2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OCT 2024 – MAY 2025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Virtual Technologies Group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Maumee,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Resolved escalated Tier 2 issues and optimized FreePBX configuration to improve VoIP call quality by 20%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Promoted to Help Desk Supervisor within ~7 months based on technical performance and leadership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IT Help Desk Technician I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JUL 2024 – OCT 2024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Hudson Valley Credit Union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Remote · Contract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Managed and provisioned users in Active Directory and supported 50+ applications in a financial services environment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Delivered remote support under the compliance-driven processes of the banking sector</w:t>
            </w:r>
          </w:p>
        </w:tc>
      </w:tr>
    </w:tbl>
    <w:p>
      <w:r>
        <w:br w:type="pag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700"/>
              <w:left w:type="dxa" w:w="900"/>
              <w:bottom w:type="dxa" w:w="500"/>
              <w:right w:type="dxa" w:w="900"/>
            </w:tcMar>
          </w:tcPr>
          <w:tbl>
            <w:tblPr>
              <w:tblW w:type="pct" w:w="100%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single" w:color="auto" w:sz="4"/>
                <w:insideV w:val="single" w:color="auto" w:sz="4"/>
              </w:tblBorders>
            </w:tblPr>
            <w:tblGrid>
              <w:gridCol w:w="100"/>
            </w:tblGrid>
            <w:tr>
              <w:tc>
                <w:tcPr>
                  <w:tcBorders>
                    <w:top w:val="none" w:color="auto" w:sz="0"/>
                    <w:left w:val="none" w:color="auto" w:sz="0"/>
                    <w:bottom w:val="single" w:color="C6852F" w:sz="1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90"/>
                    <w:right w:type="dxa" w:w="0"/>
                  </w:tcMar>
                </w:tcPr>
                <w:p>
                  <w:pPr>
                    <w:tabs>
                      <w:tab w:val="right" w:pos="10100"/>
                    </w:tabs>
                  </w:pPr>
                  <w:r>
                    <w:rPr>
                      <w:rFonts w:ascii="Georgia" w:cs="Georgia" w:eastAsia="Georgia" w:hAnsi="Georgia"/>
                      <w:b/>
                      <w:bCs/>
                      <w:color w:val="17324F"/>
                      <w:sz w:val="30"/>
                      <w:szCs w:val="30"/>
                    </w:rPr>
                    <w:t xml:space="preserve">Ronnile Helser</w:t>
                  </w:r>
                  <w:r>
                    <w:rPr>
                      <w:rFonts w:ascii="Calibri" w:cs="Calibri" w:eastAsia="Calibri" w:hAnsi="Calibri"/>
                      <w:color w:val="6A7688"/>
                      <w:spacing w:val="30"/>
                      <w:sz w:val="15"/>
                      <w:szCs w:val="15"/>
                    </w:rPr>
                    <w:t xml:space="preserve">	EXPERIENCE, CONTINUED</w:t>
                  </w:r>
                </w:p>
              </w:tc>
            </w:tr>
          </w:tbl>
          <w:p>
            <w:pPr>
              <w:spacing w:after="120"/>
            </w:pP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IT Support Specialist I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SEP 2023 – JUL 2024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OTC Industrial Technologies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Columbus,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Provided Tier 1–2 support via Jira, handling 20–40 tickets weekly with under one-hour average resolution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Managed Active Directory accounts for 300+ users and maintained IT compliance and access controls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Authored knowledge base articles that cut repeat issues by 15% and supported remote tooling, asset systems, and MDM</w:t>
            </w:r>
          </w:p>
          <w:p>
            <w:pPr>
              <w:tabs>
                <w:tab w:val="right" w:pos="6600"/>
              </w:tabs>
              <w:spacing w:after="10" w:before="110"/>
            </w:pPr>
            <w:r>
              <w:rPr>
                <w:rFonts w:ascii="Calibri" w:cs="Calibri" w:eastAsia="Calibri" w:hAnsi="Calibri"/>
                <w:b/>
                <w:bCs/>
                <w:color w:val="1D232B"/>
                <w:sz w:val="19"/>
                <w:szCs w:val="19"/>
              </w:rPr>
              <w:t xml:space="preserve">IT End-User Support Engineer</w:t>
            </w:r>
            <w:r>
              <w:rPr>
                <w:rFonts w:ascii="Calibri" w:cs="Calibri" w:eastAsia="Calibri" w:hAnsi="Calibri"/>
                <w:b/>
                <w:bCs/>
                <w:color w:val="6A7688"/>
                <w:sz w:val="15"/>
                <w:szCs w:val="15"/>
              </w:rPr>
              <w:t xml:space="preserve">	OCT 2022 – SEP 2023</w:t>
            </w:r>
          </w:p>
          <w:p>
            <w:pPr>
              <w:spacing w:after="35"/>
            </w:pPr>
            <w:r>
              <w:rPr>
                <w:rFonts w:ascii="Calibri" w:cs="Calibri" w:eastAsia="Calibri" w:hAnsi="Calibri"/>
                <w:b/>
                <w:bCs/>
                <w:color w:val="C6852F"/>
                <w:sz w:val="17"/>
                <w:szCs w:val="17"/>
              </w:rPr>
              <w:t xml:space="preserve">DataServ</w:t>
            </w:r>
            <w:r>
              <w:rPr>
                <w:rFonts w:ascii="Calibri" w:cs="Calibri" w:eastAsia="Calibri" w:hAnsi="Calibri"/>
                <w:color w:val="6A7688"/>
                <w:sz w:val="16"/>
                <w:szCs w:val="16"/>
              </w:rPr>
              <w:t xml:space="preserve">  ·  Newark, OH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Provided on-site and remote technical support to Newark City School District across 14 buildings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Imaged and deployed 50+ devices and led a district-wide collection of switches and networking equipment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Georgia" w:cs="Georgia" w:eastAsia="Georgia" w:hAnsi="Georgia"/>
                <w:color w:val="333C47"/>
                <w:sz w:val="18"/>
                <w:szCs w:val="18"/>
              </w:rPr>
              <w:t xml:space="preserve">Supported Active Directory, wireless connectivity, and Microsoft 365; repaired laptops, Chromebooks, projectors, and smartboards</w:t>
            </w:r>
          </w:p>
        </w:tc>
      </w:tr>
    </w:tbl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20" w:hanging="160"/>
      </w:pPr>
      <w:rPr>
        <w:color w:val="45566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C47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2026-07-21T04:27:13.521Z</dcterms:created>
  <dcterms:modified xsi:type="dcterms:W3CDTF">2026-07-21T04:27:13.521Z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